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25D" w:rsidRPr="0086519B" w:rsidRDefault="0038625D" w:rsidP="0038625D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38625D" w:rsidRPr="0086519B" w:rsidRDefault="0038625D" w:rsidP="0038625D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январе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148,1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составляет </w:t>
      </w:r>
      <w:r>
        <w:rPr>
          <w:rFonts w:ascii="Arial" w:hAnsi="Arial"/>
          <w:sz w:val="22"/>
          <w:szCs w:val="21"/>
        </w:rPr>
        <w:t>101,3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</w:t>
      </w:r>
      <w:r>
        <w:rPr>
          <w:rFonts w:ascii="Arial" w:hAnsi="Arial"/>
          <w:sz w:val="22"/>
          <w:szCs w:val="21"/>
        </w:rPr>
        <w:t>.</w:t>
      </w:r>
    </w:p>
    <w:p w:rsidR="0038625D" w:rsidRPr="0086519B" w:rsidRDefault="0038625D" w:rsidP="0038625D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38625D" w:rsidRPr="0086519B" w:rsidTr="0068570D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38625D" w:rsidRPr="0086519B" w:rsidTr="0068570D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802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803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802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803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802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803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802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802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803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802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803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802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803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166281,4</w:t>
            </w:r>
          </w:p>
        </w:tc>
        <w:tc>
          <w:tcPr>
            <w:tcW w:w="1802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160860,3</w:t>
            </w:r>
          </w:p>
        </w:tc>
        <w:tc>
          <w:tcPr>
            <w:tcW w:w="1802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803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1391498,6</w:t>
            </w:r>
          </w:p>
        </w:tc>
        <w:tc>
          <w:tcPr>
            <w:tcW w:w="1802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803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162488,9</w:t>
            </w:r>
          </w:p>
        </w:tc>
        <w:tc>
          <w:tcPr>
            <w:tcW w:w="1802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803" w:type="dxa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161790,9</w:t>
            </w:r>
          </w:p>
        </w:tc>
        <w:tc>
          <w:tcPr>
            <w:tcW w:w="1802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803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185571,6</w:t>
            </w:r>
          </w:p>
        </w:tc>
        <w:tc>
          <w:tcPr>
            <w:tcW w:w="1802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803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1901349,9</w:t>
            </w:r>
          </w:p>
        </w:tc>
        <w:tc>
          <w:tcPr>
            <w:tcW w:w="1802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803" w:type="dxa"/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38625D" w:rsidRPr="0086519B" w:rsidTr="0068570D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38625D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38625D" w:rsidRPr="0086519B" w:rsidRDefault="0038625D" w:rsidP="0068570D">
            <w:pPr>
              <w:pStyle w:val="PlainText1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</w:tbl>
    <w:p w:rsidR="0038625D" w:rsidRPr="0086519B" w:rsidRDefault="0038625D" w:rsidP="0038625D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В январе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9</w:t>
      </w:r>
      <w:r>
        <w:rPr>
          <w:rFonts w:ascii="Arial" w:hAnsi="Arial"/>
          <w:sz w:val="22"/>
          <w:szCs w:val="21"/>
        </w:rPr>
        <w:t>7,8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2,2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38625D" w:rsidRPr="0086519B" w:rsidRDefault="0038625D" w:rsidP="0038625D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860"/>
        <w:gridCol w:w="1860"/>
        <w:gridCol w:w="1860"/>
      </w:tblGrid>
      <w:tr w:rsidR="0038625D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860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Январь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372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38625D" w:rsidRPr="0086519B" w:rsidRDefault="0038625D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38625D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860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38625D" w:rsidRPr="0086519B" w:rsidRDefault="0038625D" w:rsidP="0068570D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38625D" w:rsidRPr="0086519B" w:rsidRDefault="0038625D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декабрю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38625D" w:rsidRPr="0086519B" w:rsidRDefault="0038625D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январю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38625D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38625D" w:rsidRPr="0086519B" w:rsidRDefault="0038625D" w:rsidP="0068570D">
            <w:pPr>
              <w:spacing w:before="472" w:after="472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860" w:type="dxa"/>
            <w:tcBorders>
              <w:top w:val="double" w:sz="4" w:space="0" w:color="auto"/>
            </w:tcBorders>
            <w:vAlign w:val="bottom"/>
          </w:tcPr>
          <w:p w:rsidR="0038625D" w:rsidRPr="0086519B" w:rsidRDefault="0038625D" w:rsidP="0068570D">
            <w:pPr>
              <w:spacing w:before="472" w:after="472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148108,9</w:t>
            </w:r>
          </w:p>
        </w:tc>
        <w:tc>
          <w:tcPr>
            <w:tcW w:w="1860" w:type="dxa"/>
            <w:tcBorders>
              <w:top w:val="double" w:sz="4" w:space="0" w:color="auto"/>
            </w:tcBorders>
            <w:vAlign w:val="bottom"/>
          </w:tcPr>
          <w:p w:rsidR="0038625D" w:rsidRPr="0086519B" w:rsidRDefault="0038625D" w:rsidP="0068570D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79,2</w:t>
            </w:r>
          </w:p>
        </w:tc>
        <w:tc>
          <w:tcPr>
            <w:tcW w:w="1860" w:type="dxa"/>
            <w:tcBorders>
              <w:top w:val="double" w:sz="4" w:space="0" w:color="auto"/>
            </w:tcBorders>
            <w:vAlign w:val="bottom"/>
          </w:tcPr>
          <w:p w:rsidR="0038625D" w:rsidRPr="0086519B" w:rsidRDefault="0038625D" w:rsidP="0068570D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101,3</w:t>
            </w:r>
          </w:p>
        </w:tc>
      </w:tr>
      <w:tr w:rsidR="0038625D" w:rsidRPr="0086519B" w:rsidTr="0068570D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38625D" w:rsidRPr="0086519B" w:rsidRDefault="0038625D" w:rsidP="0068570D">
            <w:pPr>
              <w:spacing w:before="472" w:after="472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860" w:type="dxa"/>
            <w:vAlign w:val="bottom"/>
          </w:tcPr>
          <w:p w:rsidR="0038625D" w:rsidRPr="0086519B" w:rsidRDefault="0038625D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860" w:type="dxa"/>
            <w:vAlign w:val="bottom"/>
          </w:tcPr>
          <w:p w:rsidR="0038625D" w:rsidRPr="0086519B" w:rsidRDefault="0038625D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860" w:type="dxa"/>
            <w:vAlign w:val="bottom"/>
          </w:tcPr>
          <w:p w:rsidR="0038625D" w:rsidRPr="0086519B" w:rsidRDefault="0038625D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38625D" w:rsidRPr="0086519B" w:rsidTr="0068570D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38625D" w:rsidRPr="0086519B" w:rsidRDefault="0038625D" w:rsidP="0068570D">
            <w:pPr>
              <w:spacing w:before="472" w:after="472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860" w:type="dxa"/>
            <w:vAlign w:val="bottom"/>
          </w:tcPr>
          <w:p w:rsidR="0038625D" w:rsidRPr="0086519B" w:rsidRDefault="0038625D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144800,6</w:t>
            </w:r>
          </w:p>
        </w:tc>
        <w:tc>
          <w:tcPr>
            <w:tcW w:w="1860" w:type="dxa"/>
            <w:vAlign w:val="bottom"/>
          </w:tcPr>
          <w:p w:rsidR="0038625D" w:rsidRPr="0086519B" w:rsidRDefault="0038625D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78,7</w:t>
            </w:r>
          </w:p>
        </w:tc>
        <w:tc>
          <w:tcPr>
            <w:tcW w:w="1860" w:type="dxa"/>
            <w:vAlign w:val="bottom"/>
          </w:tcPr>
          <w:p w:rsidR="0038625D" w:rsidRPr="0086519B" w:rsidRDefault="0038625D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</w:tr>
      <w:tr w:rsidR="0038625D" w:rsidRPr="0086519B" w:rsidTr="0068570D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38625D" w:rsidRPr="0086519B" w:rsidRDefault="0038625D" w:rsidP="0068570D">
            <w:pPr>
              <w:spacing w:before="472" w:after="472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860" w:type="dxa"/>
            <w:tcBorders>
              <w:bottom w:val="double" w:sz="4" w:space="0" w:color="auto"/>
            </w:tcBorders>
            <w:vAlign w:val="bottom"/>
          </w:tcPr>
          <w:p w:rsidR="0038625D" w:rsidRPr="0086519B" w:rsidRDefault="0038625D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3308,3</w:t>
            </w:r>
          </w:p>
        </w:tc>
        <w:tc>
          <w:tcPr>
            <w:tcW w:w="1860" w:type="dxa"/>
            <w:tcBorders>
              <w:bottom w:val="double" w:sz="4" w:space="0" w:color="auto"/>
            </w:tcBorders>
            <w:vAlign w:val="bottom"/>
          </w:tcPr>
          <w:p w:rsidR="0038625D" w:rsidRPr="0086519B" w:rsidRDefault="0038625D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106,9</w:t>
            </w:r>
          </w:p>
        </w:tc>
        <w:tc>
          <w:tcPr>
            <w:tcW w:w="1860" w:type="dxa"/>
            <w:tcBorders>
              <w:bottom w:val="double" w:sz="4" w:space="0" w:color="auto"/>
            </w:tcBorders>
            <w:vAlign w:val="bottom"/>
          </w:tcPr>
          <w:p w:rsidR="0038625D" w:rsidRPr="0086519B" w:rsidRDefault="0038625D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</w:tr>
    </w:tbl>
    <w:p w:rsidR="0038625D" w:rsidRPr="0086519B" w:rsidRDefault="0038625D" w:rsidP="0038625D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48,8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51,2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38625D" w:rsidRPr="0086519B" w:rsidRDefault="0038625D" w:rsidP="0038625D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38625D" w:rsidRPr="0086519B" w:rsidTr="0068570D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38625D" w:rsidRPr="0086519B" w:rsidTr="0068570D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38625D" w:rsidRPr="0086519B" w:rsidTr="0068570D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38625D" w:rsidRPr="0086519B" w:rsidRDefault="0038625D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gridSpan w:val="2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gridSpan w:val="2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gridSpan w:val="2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gridSpan w:val="2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2" w:type="dxa"/>
            <w:gridSpan w:val="2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2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2" w:type="dxa"/>
            <w:gridSpan w:val="2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3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2" w:type="dxa"/>
            <w:gridSpan w:val="2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2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2" w:type="dxa"/>
            <w:gridSpan w:val="2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3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3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3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2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3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76905,3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89376,1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3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74213,8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86646,5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3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673889,6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717609,0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1003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76376,8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  <w:tc>
          <w:tcPr>
            <w:tcW w:w="1002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86112,1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105,6</w:t>
            </w:r>
          </w:p>
        </w:tc>
        <w:tc>
          <w:tcPr>
            <w:tcW w:w="1003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75950,2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98,3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85840,7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003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90010,5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117,5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95561,1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3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916227,1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985122,8</w:t>
            </w:r>
          </w:p>
        </w:tc>
        <w:tc>
          <w:tcPr>
            <w:tcW w:w="1002" w:type="dxa"/>
            <w:gridSpan w:val="2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3" w:type="dxa"/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38625D" w:rsidRPr="0086519B" w:rsidTr="0068570D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38625D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38625D" w:rsidRPr="0086519B" w:rsidRDefault="0038625D" w:rsidP="0068570D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</w:tbl>
    <w:p w:rsidR="0038625D" w:rsidRPr="0086519B" w:rsidRDefault="0038625D" w:rsidP="0038625D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38625D" w:rsidRPr="0086519B" w:rsidTr="0068570D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38625D" w:rsidRPr="0086519B" w:rsidRDefault="0038625D" w:rsidP="0068570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38625D" w:rsidRPr="0086519B" w:rsidRDefault="0038625D" w:rsidP="0068570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38625D" w:rsidRPr="0086519B" w:rsidTr="0068570D">
        <w:trPr>
          <w:trHeight w:val="80"/>
        </w:trPr>
        <w:tc>
          <w:tcPr>
            <w:tcW w:w="8000" w:type="dxa"/>
            <w:gridSpan w:val="3"/>
            <w:vAlign w:val="bottom"/>
          </w:tcPr>
          <w:p w:rsidR="0038625D" w:rsidRPr="0086519B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6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38625D" w:rsidRPr="0086519B" w:rsidTr="0068570D">
        <w:trPr>
          <w:trHeight w:val="8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38625D" w:rsidRPr="0086519B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</w:tcPr>
          <w:p w:rsidR="0038625D" w:rsidRPr="0086519B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38625D" w:rsidRPr="0086519B" w:rsidTr="0068570D">
        <w:trPr>
          <w:trHeight w:val="8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38625D" w:rsidRPr="0086519B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vAlign w:val="bottom"/>
          </w:tcPr>
          <w:p w:rsidR="0038625D" w:rsidRPr="0086519B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38625D" w:rsidRPr="0086519B" w:rsidTr="0068570D">
        <w:trPr>
          <w:trHeight w:val="8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38625D" w:rsidRPr="0086519B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70" w:type="dxa"/>
            <w:vAlign w:val="bottom"/>
          </w:tcPr>
          <w:p w:rsidR="0038625D" w:rsidRPr="0086519B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38625D" w:rsidRPr="0086519B" w:rsidTr="0068570D">
        <w:trPr>
          <w:trHeight w:val="8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70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38625D" w:rsidRPr="0086519B" w:rsidTr="0068570D">
        <w:trPr>
          <w:trHeight w:val="80"/>
        </w:trPr>
        <w:tc>
          <w:tcPr>
            <w:tcW w:w="3261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70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38625D" w:rsidRPr="0086519B" w:rsidTr="0068570D">
        <w:trPr>
          <w:trHeight w:val="80"/>
        </w:trPr>
        <w:tc>
          <w:tcPr>
            <w:tcW w:w="3261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70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38625D" w:rsidRPr="0086519B" w:rsidTr="0068570D">
        <w:trPr>
          <w:trHeight w:val="80"/>
        </w:trPr>
        <w:tc>
          <w:tcPr>
            <w:tcW w:w="3261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70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38625D" w:rsidRPr="0086519B" w:rsidTr="0068570D">
        <w:trPr>
          <w:trHeight w:val="80"/>
        </w:trPr>
        <w:tc>
          <w:tcPr>
            <w:tcW w:w="3261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84895,8</w:t>
            </w:r>
          </w:p>
        </w:tc>
        <w:tc>
          <w:tcPr>
            <w:tcW w:w="2370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38625D" w:rsidRPr="0086519B" w:rsidTr="0068570D">
        <w:trPr>
          <w:trHeight w:val="80"/>
        </w:trPr>
        <w:tc>
          <w:tcPr>
            <w:tcW w:w="3261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88524,3</w:t>
            </w:r>
          </w:p>
        </w:tc>
        <w:tc>
          <w:tcPr>
            <w:tcW w:w="2370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38625D" w:rsidRPr="0086519B" w:rsidTr="0068570D">
        <w:trPr>
          <w:trHeight w:val="80"/>
        </w:trPr>
        <w:tc>
          <w:tcPr>
            <w:tcW w:w="3261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90702,4</w:t>
            </w:r>
          </w:p>
        </w:tc>
        <w:tc>
          <w:tcPr>
            <w:tcW w:w="2370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38625D" w:rsidRPr="0086519B" w:rsidTr="0068570D">
        <w:trPr>
          <w:trHeight w:val="80"/>
        </w:trPr>
        <w:tc>
          <w:tcPr>
            <w:tcW w:w="3261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97185,6</w:t>
            </w:r>
          </w:p>
        </w:tc>
        <w:tc>
          <w:tcPr>
            <w:tcW w:w="2370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38625D" w:rsidRPr="0086519B" w:rsidTr="0068570D">
        <w:trPr>
          <w:trHeight w:val="80"/>
        </w:trPr>
        <w:tc>
          <w:tcPr>
            <w:tcW w:w="3261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2017 года</w:t>
            </w:r>
          </w:p>
        </w:tc>
        <w:tc>
          <w:tcPr>
            <w:tcW w:w="2369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96362,7</w:t>
            </w:r>
          </w:p>
        </w:tc>
        <w:tc>
          <w:tcPr>
            <w:tcW w:w="2370" w:type="dxa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38625D" w:rsidRPr="0086519B" w:rsidTr="0068570D">
        <w:trPr>
          <w:trHeight w:val="80"/>
        </w:trPr>
        <w:tc>
          <w:tcPr>
            <w:tcW w:w="8000" w:type="dxa"/>
            <w:gridSpan w:val="3"/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38625D" w:rsidRPr="0086519B" w:rsidTr="0068570D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38625D" w:rsidRDefault="0038625D" w:rsidP="0068570D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</w:tbl>
    <w:p w:rsidR="0038625D" w:rsidRPr="0086519B" w:rsidRDefault="0038625D" w:rsidP="0038625D">
      <w:pPr>
        <w:pStyle w:val="PlainText1"/>
        <w:pageBreakBefore/>
        <w:spacing w:before="100" w:after="60" w:line="264" w:lineRule="auto"/>
        <w:rPr>
          <w:rFonts w:ascii="Arial" w:hAnsi="Arial"/>
          <w:bCs/>
          <w:sz w:val="22"/>
          <w:szCs w:val="21"/>
        </w:rPr>
      </w:pPr>
      <w:proofErr w:type="gramStart"/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январе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декабрем 2016 года </w:t>
      </w:r>
      <w:r w:rsidRPr="0086519B">
        <w:rPr>
          <w:rFonts w:ascii="Arial" w:hAnsi="Arial"/>
          <w:bCs/>
          <w:sz w:val="22"/>
          <w:szCs w:val="21"/>
        </w:rPr>
        <w:t>из наблюдаемых продуктов питания увеличилась</w:t>
      </w:r>
      <w:r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  <w:t>ре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 xml:space="preserve">лизация молочных напитков (на 335,8 процента), свежего картофеля (на 9,2 процента), муки (на 3,7 процента); в специализированных </w:t>
      </w:r>
      <w:r>
        <w:rPr>
          <w:rFonts w:ascii="Arial" w:hAnsi="Arial"/>
          <w:bCs/>
          <w:sz w:val="22"/>
          <w:szCs w:val="21"/>
        </w:rPr>
        <w:br/>
        <w:t>магазинах - соли (на 13,3 процента), крупы (на 4,5 процента).</w:t>
      </w:r>
      <w:proofErr w:type="gramEnd"/>
      <w:r>
        <w:rPr>
          <w:rFonts w:ascii="Arial" w:hAnsi="Arial"/>
          <w:bCs/>
          <w:sz w:val="22"/>
          <w:szCs w:val="21"/>
        </w:rPr>
        <w:t xml:space="preserve"> И</w:t>
      </w:r>
      <w:r w:rsidRPr="0086519B">
        <w:rPr>
          <w:rFonts w:ascii="Arial" w:hAnsi="Arial"/>
          <w:bCs/>
          <w:sz w:val="22"/>
          <w:szCs w:val="21"/>
        </w:rPr>
        <w:t>з непрод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вольственных товаров </w:t>
      </w:r>
      <w:proofErr w:type="gramStart"/>
      <w:r w:rsidRPr="0086519B">
        <w:rPr>
          <w:rFonts w:ascii="Arial" w:hAnsi="Arial"/>
          <w:bCs/>
          <w:sz w:val="22"/>
          <w:szCs w:val="21"/>
        </w:rPr>
        <w:t>возросла продажа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обуви в специализированных магаз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нах (на 14,1 процента).</w:t>
      </w:r>
    </w:p>
    <w:p w:rsidR="0038625D" w:rsidRPr="0086519B" w:rsidRDefault="0038625D" w:rsidP="0038625D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январь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декабрем 2016 года </w:t>
      </w:r>
      <w:r w:rsidRPr="0086519B">
        <w:rPr>
          <w:rFonts w:ascii="Arial" w:hAnsi="Arial"/>
          <w:bCs/>
          <w:sz w:val="22"/>
          <w:szCs w:val="21"/>
        </w:rPr>
        <w:t>в организ</w:t>
      </w:r>
      <w:r w:rsidRPr="0086519B"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>циях розничной торговли, не относящихся к субъектам малого предпр</w:t>
      </w:r>
      <w:r w:rsidRPr="0086519B">
        <w:rPr>
          <w:rFonts w:ascii="Arial" w:hAnsi="Arial"/>
          <w:bCs/>
          <w:sz w:val="22"/>
          <w:szCs w:val="21"/>
        </w:rPr>
        <w:t>и</w:t>
      </w:r>
      <w:r w:rsidRPr="0086519B">
        <w:rPr>
          <w:rFonts w:ascii="Arial" w:hAnsi="Arial"/>
          <w:bCs/>
          <w:sz w:val="22"/>
          <w:szCs w:val="21"/>
        </w:rPr>
        <w:t xml:space="preserve">нимательства, увеличились запасы </w:t>
      </w:r>
      <w:r>
        <w:rPr>
          <w:rFonts w:ascii="Arial" w:hAnsi="Arial"/>
          <w:bCs/>
          <w:sz w:val="22"/>
          <w:szCs w:val="21"/>
        </w:rPr>
        <w:t xml:space="preserve">молочных напитков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>164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 xml:space="preserve">), </w:t>
      </w:r>
      <w:r>
        <w:rPr>
          <w:rFonts w:ascii="Arial" w:hAnsi="Arial"/>
          <w:bCs/>
          <w:sz w:val="22"/>
          <w:szCs w:val="21"/>
        </w:rPr>
        <w:t xml:space="preserve">муки (на 16,2 процента); в специализированных магазинах - крупы (на 16,6 процента), яиц (на 14,6 процента), соли (на 10,7 процента). </w:t>
      </w:r>
      <w:r w:rsidRPr="0086519B">
        <w:rPr>
          <w:rFonts w:ascii="Arial" w:hAnsi="Arial"/>
          <w:bCs/>
          <w:sz w:val="22"/>
          <w:szCs w:val="21"/>
        </w:rPr>
        <w:t>Из н</w:t>
      </w:r>
      <w:r w:rsidRPr="0086519B">
        <w:rPr>
          <w:rFonts w:ascii="Arial" w:hAnsi="Arial"/>
          <w:bCs/>
          <w:sz w:val="22"/>
          <w:szCs w:val="21"/>
        </w:rPr>
        <w:t>е</w:t>
      </w:r>
      <w:r w:rsidRPr="0086519B">
        <w:rPr>
          <w:rFonts w:ascii="Arial" w:hAnsi="Arial"/>
          <w:bCs/>
          <w:sz w:val="22"/>
          <w:szCs w:val="21"/>
        </w:rPr>
        <w:t xml:space="preserve">продовольственных товаров выросли запасы </w:t>
      </w:r>
      <w:r>
        <w:rPr>
          <w:rFonts w:ascii="Arial" w:hAnsi="Arial"/>
          <w:bCs/>
          <w:sz w:val="22"/>
          <w:szCs w:val="21"/>
        </w:rPr>
        <w:t xml:space="preserve">строительных </w:t>
      </w:r>
      <w:r>
        <w:rPr>
          <w:rFonts w:ascii="Arial" w:hAnsi="Arial"/>
          <w:bCs/>
          <w:sz w:val="22"/>
          <w:szCs w:val="21"/>
        </w:rPr>
        <w:br/>
        <w:t xml:space="preserve">материалов (на 6,7 процента); в специализированных магазинах - обуви (на 17,7 процента), мужской, женской и детской одежды (на 16,2 </w:t>
      </w:r>
      <w:r>
        <w:rPr>
          <w:rFonts w:ascii="Arial" w:hAnsi="Arial"/>
          <w:bCs/>
          <w:sz w:val="22"/>
          <w:szCs w:val="21"/>
        </w:rPr>
        <w:br/>
        <w:t>процента), мебели (на 10,9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 xml:space="preserve">цента). </w:t>
      </w:r>
    </w:p>
    <w:p w:rsidR="0038625D" w:rsidRPr="0086519B" w:rsidRDefault="0038625D" w:rsidP="0038625D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не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38625D" w:rsidRPr="0086519B" w:rsidTr="0068570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38625D" w:rsidRPr="0086519B" w:rsidRDefault="0038625D" w:rsidP="0068570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38625D" w:rsidRPr="0086519B" w:rsidTr="0068570D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38625D" w:rsidRPr="0086519B" w:rsidRDefault="0038625D" w:rsidP="0068570D">
            <w:pPr>
              <w:spacing w:before="144" w:after="1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38625D" w:rsidRPr="0086519B" w:rsidRDefault="0038625D" w:rsidP="0068570D">
            <w:pPr>
              <w:spacing w:before="144" w:after="1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67,7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38625D" w:rsidRPr="005124FC" w:rsidRDefault="0038625D" w:rsidP="0068570D">
            <w:pPr>
              <w:spacing w:before="144" w:after="1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85,8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38625D" w:rsidRPr="005124FC" w:rsidRDefault="0038625D" w:rsidP="0068570D">
            <w:pPr>
              <w:spacing w:before="144" w:after="1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38625D" w:rsidRPr="0086519B" w:rsidTr="0068570D">
        <w:trPr>
          <w:trHeight w:val="17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144" w:after="1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38625D" w:rsidRPr="00252B89" w:rsidRDefault="0038625D" w:rsidP="0068570D">
            <w:pPr>
              <w:spacing w:before="144" w:after="1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62,5</w:t>
            </w:r>
          </w:p>
        </w:tc>
        <w:tc>
          <w:tcPr>
            <w:tcW w:w="1577" w:type="dxa"/>
            <w:vAlign w:val="bottom"/>
          </w:tcPr>
          <w:p w:rsidR="0038625D" w:rsidRPr="0086519B" w:rsidRDefault="0038625D" w:rsidP="0068570D">
            <w:pPr>
              <w:spacing w:before="144" w:after="1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53,6</w:t>
            </w:r>
          </w:p>
        </w:tc>
        <w:tc>
          <w:tcPr>
            <w:tcW w:w="1578" w:type="dxa"/>
            <w:vAlign w:val="bottom"/>
          </w:tcPr>
          <w:p w:rsidR="0038625D" w:rsidRPr="0086519B" w:rsidRDefault="0038625D" w:rsidP="0068570D">
            <w:pPr>
              <w:tabs>
                <w:tab w:val="left" w:pos="1638"/>
              </w:tabs>
              <w:spacing w:before="144" w:after="1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38625D" w:rsidRPr="0086519B" w:rsidTr="0068570D">
        <w:trPr>
          <w:trHeight w:val="17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144" w:after="1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38625D" w:rsidRPr="00252B89" w:rsidRDefault="0038625D" w:rsidP="0068570D">
            <w:pPr>
              <w:spacing w:before="144" w:after="1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47,6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144" w:after="1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37,7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144" w:after="1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38625D" w:rsidRPr="0086519B" w:rsidTr="0068570D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38625D" w:rsidRPr="0086519B" w:rsidRDefault="0038625D" w:rsidP="0068570D">
            <w:pPr>
              <w:spacing w:before="144" w:after="1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38625D" w:rsidRPr="00252B89" w:rsidRDefault="0038625D" w:rsidP="0068570D">
            <w:pPr>
              <w:spacing w:before="144" w:after="1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75,4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38625D" w:rsidRPr="005124FC" w:rsidRDefault="0038625D" w:rsidP="0068570D">
            <w:pPr>
              <w:spacing w:before="144" w:after="1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89,0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38625D" w:rsidRPr="005124FC" w:rsidRDefault="0038625D" w:rsidP="0068570D">
            <w:pPr>
              <w:spacing w:before="144" w:after="1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</w:tbl>
    <w:p w:rsidR="0038625D" w:rsidRPr="0086519B" w:rsidRDefault="0038625D" w:rsidP="0038625D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38625D" w:rsidRPr="0086519B" w:rsidTr="0068570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38625D" w:rsidRPr="0086519B" w:rsidRDefault="0038625D" w:rsidP="0068570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38625D" w:rsidRPr="0086519B" w:rsidTr="0068570D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38625D" w:rsidRPr="0086519B" w:rsidRDefault="0038625D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38625D" w:rsidRPr="00252B89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78,8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86,9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55</w:t>
            </w:r>
          </w:p>
        </w:tc>
      </w:tr>
      <w:tr w:rsidR="0038625D" w:rsidRPr="0086519B" w:rsidTr="0068570D"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38625D" w:rsidRPr="0086519B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40,3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94,7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37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38625D" w:rsidRPr="00252B89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68,8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83,3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38625D" w:rsidRPr="00252B89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67,2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76,7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38625D" w:rsidRPr="00252B89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76,0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84,6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38625D" w:rsidRPr="0086519B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80,0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90,6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Default="0038625D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38625D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85,6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89,1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Default="0038625D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38625D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в 4,4 р.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в 2,6 р.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38625D" w:rsidRPr="0086519B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62,6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67,1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38625D" w:rsidRPr="0086519B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77,5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114,6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38625D" w:rsidRPr="0086519B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96,1</w:t>
            </w:r>
          </w:p>
        </w:tc>
        <w:tc>
          <w:tcPr>
            <w:tcW w:w="1577" w:type="dxa"/>
            <w:vAlign w:val="bottom"/>
          </w:tcPr>
          <w:p w:rsidR="0038625D" w:rsidRPr="0086519B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95,7</w:t>
            </w:r>
          </w:p>
        </w:tc>
        <w:tc>
          <w:tcPr>
            <w:tcW w:w="1578" w:type="dxa"/>
            <w:vAlign w:val="bottom"/>
          </w:tcPr>
          <w:p w:rsidR="0038625D" w:rsidRPr="0086519B" w:rsidRDefault="0038625D" w:rsidP="0068570D">
            <w:pPr>
              <w:tabs>
                <w:tab w:val="left" w:pos="1638"/>
              </w:tabs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38625D" w:rsidRPr="00252B89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60,1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103,8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38625D" w:rsidRPr="00252B89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62,8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74,9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38625D" w:rsidRPr="00252B89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113,3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110,7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38625D" w:rsidRPr="0086519B" w:rsidRDefault="0038625D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38625D" w:rsidRPr="00252B89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116,2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38625D" w:rsidRPr="005124FC" w:rsidRDefault="0038625D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</w:tbl>
    <w:p w:rsidR="0038625D" w:rsidRPr="0086519B" w:rsidRDefault="0038625D" w:rsidP="0038625D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38625D" w:rsidRPr="0086519B" w:rsidTr="0068570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625D" w:rsidRPr="0086519B" w:rsidRDefault="0038625D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38625D" w:rsidRPr="0086519B" w:rsidRDefault="0038625D" w:rsidP="0068570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38625D" w:rsidRPr="00252B89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116,6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38625D" w:rsidRPr="00252B89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79,6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79,2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38625D" w:rsidRPr="00252B89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84,4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83,8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38625D" w:rsidRPr="0086519B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65,1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38625D" w:rsidRPr="00252B89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61,8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59,3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38625D" w:rsidRPr="00252B89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63,9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54,2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38625D" w:rsidRPr="00252B89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91,5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110,9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38625D" w:rsidRPr="0086519B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49,5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68,8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58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38625D" w:rsidRPr="00252B89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59,2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72,4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33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38625D" w:rsidRPr="00252B89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43,2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68,0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38625D" w:rsidRPr="0086519B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55,4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78,6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38625D" w:rsidRPr="0086519B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71,0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78,3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38625D" w:rsidRPr="0086519B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97,6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116,2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38625D" w:rsidRPr="0086519B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114,1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117,7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38625D" w:rsidRPr="0086519B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85,2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106,7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61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vAlign w:val="bottom"/>
          </w:tcPr>
          <w:p w:rsidR="0038625D" w:rsidRPr="0086519B" w:rsidRDefault="0038625D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38625D" w:rsidRPr="0086519B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66,4</w:t>
            </w:r>
          </w:p>
        </w:tc>
        <w:tc>
          <w:tcPr>
            <w:tcW w:w="1577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75,4</w:t>
            </w:r>
          </w:p>
        </w:tc>
        <w:tc>
          <w:tcPr>
            <w:tcW w:w="1578" w:type="dxa"/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38625D" w:rsidRPr="0086519B" w:rsidTr="0068570D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38625D" w:rsidRPr="0086519B" w:rsidRDefault="0038625D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38625D" w:rsidRPr="0086519B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25,1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28,6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38625D" w:rsidRPr="005124FC" w:rsidRDefault="0038625D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54</w:t>
            </w:r>
          </w:p>
        </w:tc>
      </w:tr>
    </w:tbl>
    <w:p w:rsidR="000075A4" w:rsidRDefault="0038625D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25D"/>
    <w:rsid w:val="000E4F68"/>
    <w:rsid w:val="0038625D"/>
    <w:rsid w:val="009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2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38625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38625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38625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2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38625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38625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38625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2017-06-15T12:49:00Z</dcterms:created>
  <dcterms:modified xsi:type="dcterms:W3CDTF">2017-06-15T12:50:00Z</dcterms:modified>
</cp:coreProperties>
</file>